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AD" w:rsidRPr="00DA6B7F" w:rsidRDefault="003F73A9" w:rsidP="003F73A9">
      <w:pPr>
        <w:jc w:val="center"/>
        <w:rPr>
          <w:rFonts w:ascii="TH SarabunIT๙" w:hAnsi="TH SarabunIT๙" w:cs="TH SarabunIT๙"/>
        </w:rPr>
      </w:pPr>
      <w:r w:rsidRPr="00DA6B7F">
        <w:rPr>
          <w:rFonts w:ascii="TH SarabunIT๙" w:hAnsi="TH SarabunIT๙" w:cs="TH SarabunIT๙"/>
          <w:cs/>
        </w:rPr>
        <w:t>ข้อกำหนดที่สำคัญของกระบวนการ</w:t>
      </w:r>
    </w:p>
    <w:p w:rsidR="003F73A9" w:rsidRPr="00DA6B7F" w:rsidRDefault="003F73A9" w:rsidP="003F73A9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3284"/>
        <w:gridCol w:w="3285"/>
        <w:gridCol w:w="3285"/>
      </w:tblGrid>
      <w:tr w:rsidR="003F73A9" w:rsidRPr="00DA6B7F" w:rsidTr="003F73A9">
        <w:tc>
          <w:tcPr>
            <w:tcW w:w="3284" w:type="dxa"/>
          </w:tcPr>
          <w:p w:rsidR="003F73A9" w:rsidRPr="00DA6B7F" w:rsidRDefault="003F73A9" w:rsidP="003F73A9">
            <w:pPr>
              <w:jc w:val="center"/>
              <w:rPr>
                <w:rFonts w:ascii="TH SarabunIT๙" w:hAnsi="TH SarabunIT๙" w:cs="TH SarabunIT๙"/>
              </w:rPr>
            </w:pPr>
            <w:r w:rsidRPr="00DA6B7F">
              <w:rPr>
                <w:rFonts w:ascii="TH SarabunIT๙" w:hAnsi="TH SarabunIT๙" w:cs="TH SarabunIT๙"/>
                <w:cs/>
              </w:rPr>
              <w:t>กระบวนการ</w:t>
            </w:r>
          </w:p>
        </w:tc>
        <w:tc>
          <w:tcPr>
            <w:tcW w:w="3285" w:type="dxa"/>
          </w:tcPr>
          <w:p w:rsidR="003F73A9" w:rsidRPr="00DA6B7F" w:rsidRDefault="003F73A9" w:rsidP="003F73A9">
            <w:pPr>
              <w:jc w:val="center"/>
              <w:rPr>
                <w:rFonts w:ascii="TH SarabunIT๙" w:hAnsi="TH SarabunIT๙" w:cs="TH SarabunIT๙"/>
              </w:rPr>
            </w:pPr>
            <w:r w:rsidRPr="00DA6B7F">
              <w:rPr>
                <w:rFonts w:ascii="TH SarabunIT๙" w:hAnsi="TH SarabunIT๙" w:cs="TH SarabunIT๙"/>
                <w:cs/>
              </w:rPr>
              <w:t>ข้อกำหนดที่สำคัญ</w:t>
            </w:r>
          </w:p>
        </w:tc>
        <w:tc>
          <w:tcPr>
            <w:tcW w:w="3285" w:type="dxa"/>
          </w:tcPr>
          <w:p w:rsidR="003F73A9" w:rsidRPr="00DA6B7F" w:rsidRDefault="003F73A9" w:rsidP="003F73A9">
            <w:pPr>
              <w:jc w:val="center"/>
              <w:rPr>
                <w:rFonts w:ascii="TH SarabunIT๙" w:hAnsi="TH SarabunIT๙" w:cs="TH SarabunIT๙"/>
              </w:rPr>
            </w:pPr>
            <w:r w:rsidRPr="00DA6B7F">
              <w:rPr>
                <w:rFonts w:ascii="TH SarabunIT๙" w:hAnsi="TH SarabunIT๙" w:cs="TH SarabunIT๙"/>
                <w:cs/>
              </w:rPr>
              <w:t>ตัวชี้วัด</w:t>
            </w:r>
          </w:p>
        </w:tc>
      </w:tr>
      <w:tr w:rsidR="003F73A9" w:rsidRPr="00DA6B7F" w:rsidTr="003F73A9">
        <w:tc>
          <w:tcPr>
            <w:tcW w:w="3284" w:type="dxa"/>
          </w:tcPr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  <w:r w:rsidRPr="00DA6B7F">
              <w:rPr>
                <w:rFonts w:ascii="TH SarabunIT๙" w:hAnsi="TH SarabunIT๙" w:cs="TH SarabunIT๙"/>
                <w:cs/>
              </w:rPr>
              <w:t>กระบวนการดำเนินการทางวินัย</w:t>
            </w: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85" w:type="dxa"/>
          </w:tcPr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  <w:r w:rsidRPr="00DA6B7F">
              <w:rPr>
                <w:rFonts w:ascii="TH SarabunIT๙" w:hAnsi="TH SarabunIT๙" w:cs="TH SarabunIT๙"/>
                <w:cs/>
              </w:rPr>
              <w:t>ดำเนินการตามพระราชบัญญัติ</w:t>
            </w: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  <w:r w:rsidRPr="00DA6B7F">
              <w:rPr>
                <w:rFonts w:ascii="TH SarabunIT๙" w:hAnsi="TH SarabunIT๙" w:cs="TH SarabunIT๙"/>
                <w:cs/>
              </w:rPr>
              <w:t xml:space="preserve">กฎ ก.พ.  ระเบียบ ก.พ.  หนังสือเวียน ก.พ.  </w:t>
            </w: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  <w:r w:rsidRPr="00DA6B7F">
              <w:rPr>
                <w:rFonts w:ascii="TH SarabunIT๙" w:hAnsi="TH SarabunIT๙" w:cs="TH SarabunIT๙"/>
                <w:cs/>
              </w:rPr>
              <w:t>ข้อบัญญัติกรุงเทพมหานคร  หนังสือเวียนกรุงเทพมหานคร</w:t>
            </w:r>
          </w:p>
          <w:p w:rsidR="003F73A9" w:rsidRPr="00DA6B7F" w:rsidRDefault="003F73A9" w:rsidP="003F73A9">
            <w:pPr>
              <w:rPr>
                <w:rFonts w:ascii="TH SarabunIT๙" w:hAnsi="TH SarabunIT๙" w:cs="TH SarabunIT๙"/>
              </w:rPr>
            </w:pPr>
            <w:r w:rsidRPr="00DA6B7F">
              <w:rPr>
                <w:rFonts w:ascii="TH SarabunIT๙" w:hAnsi="TH SarabunIT๙" w:cs="TH SarabunIT๙"/>
                <w:cs/>
              </w:rPr>
              <w:t>และกฎหมายอื่นที่เกี่ยวข้อง</w:t>
            </w:r>
          </w:p>
        </w:tc>
        <w:tc>
          <w:tcPr>
            <w:tcW w:w="3285" w:type="dxa"/>
          </w:tcPr>
          <w:p w:rsidR="00C441DA" w:rsidRPr="00DA6B7F" w:rsidRDefault="00C441DA" w:rsidP="003F73A9">
            <w:pPr>
              <w:rPr>
                <w:rFonts w:ascii="TH SarabunIT๙" w:hAnsi="TH SarabunIT๙" w:cs="TH SarabunIT๙"/>
              </w:rPr>
            </w:pPr>
            <w:r w:rsidRPr="00DA6B7F">
              <w:rPr>
                <w:rFonts w:ascii="TH SarabunIT๙" w:hAnsi="TH SarabunIT๙" w:cs="TH SarabunIT๙"/>
                <w:cs/>
              </w:rPr>
              <w:t>๑.  มีความถูกต้อง</w:t>
            </w:r>
          </w:p>
          <w:p w:rsidR="003F73A9" w:rsidRPr="00DA6B7F" w:rsidRDefault="00C441DA" w:rsidP="003F73A9">
            <w:pPr>
              <w:rPr>
                <w:rFonts w:ascii="TH SarabunIT๙" w:hAnsi="TH SarabunIT๙" w:cs="TH SarabunIT๙"/>
              </w:rPr>
            </w:pPr>
            <w:r w:rsidRPr="00DA6B7F">
              <w:rPr>
                <w:rFonts w:ascii="TH SarabunIT๙" w:hAnsi="TH SarabunIT๙" w:cs="TH SarabunIT๙"/>
                <w:cs/>
              </w:rPr>
              <w:t>๒.  เพื่อให้ได้ความเป็นธรรม โปร่งใส  และสามารถตรวจสอบได้</w:t>
            </w:r>
          </w:p>
        </w:tc>
      </w:tr>
    </w:tbl>
    <w:p w:rsidR="003F73A9" w:rsidRDefault="003F73A9" w:rsidP="003F73A9">
      <w:pPr>
        <w:jc w:val="center"/>
        <w:rPr>
          <w:cs/>
        </w:rPr>
      </w:pPr>
    </w:p>
    <w:sectPr w:rsidR="003F73A9" w:rsidSect="003F73A9">
      <w:pgSz w:w="11906" w:h="16838"/>
      <w:pgMar w:top="1134" w:right="1134" w:bottom="1701" w:left="1134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3F73A9"/>
    <w:rsid w:val="00244197"/>
    <w:rsid w:val="003D5E27"/>
    <w:rsid w:val="003F73A9"/>
    <w:rsid w:val="005A1AA0"/>
    <w:rsid w:val="006F0854"/>
    <w:rsid w:val="00921F1A"/>
    <w:rsid w:val="00A0660B"/>
    <w:rsid w:val="00B13A8F"/>
    <w:rsid w:val="00C441DA"/>
    <w:rsid w:val="00DA6B7F"/>
    <w:rsid w:val="00E627AD"/>
    <w:rsid w:val="00EA0598"/>
    <w:rsid w:val="00F5759A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3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PARISSITA</cp:lastModifiedBy>
  <cp:revision>2</cp:revision>
  <dcterms:created xsi:type="dcterms:W3CDTF">2012-04-04T03:10:00Z</dcterms:created>
  <dcterms:modified xsi:type="dcterms:W3CDTF">2012-04-17T07:01:00Z</dcterms:modified>
</cp:coreProperties>
</file>